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0611" w:rsidRPr="00603AC7" w:rsidRDefault="00603AC7" w:rsidP="00603AC7">
      <w:pPr>
        <w:jc w:val="center"/>
        <w:rPr>
          <w:rFonts w:ascii="宋体" w:eastAsia="宋体" w:hAnsi="宋体"/>
          <w:b/>
          <w:sz w:val="30"/>
          <w:szCs w:val="30"/>
        </w:rPr>
      </w:pPr>
      <w:r w:rsidRPr="00603AC7">
        <w:rPr>
          <w:rFonts w:ascii="宋体" w:eastAsia="宋体" w:hAnsi="宋体" w:hint="eastAsia"/>
          <w:b/>
          <w:sz w:val="30"/>
          <w:szCs w:val="30"/>
        </w:rPr>
        <w:t>2</w:t>
      </w:r>
      <w:r w:rsidRPr="00603AC7">
        <w:rPr>
          <w:rFonts w:ascii="宋体" w:eastAsia="宋体" w:hAnsi="宋体"/>
          <w:b/>
          <w:sz w:val="30"/>
          <w:szCs w:val="30"/>
        </w:rPr>
        <w:t>016</w:t>
      </w:r>
      <w:r w:rsidRPr="00603AC7">
        <w:rPr>
          <w:rFonts w:ascii="宋体" w:eastAsia="宋体" w:hAnsi="宋体" w:hint="eastAsia"/>
          <w:b/>
          <w:sz w:val="30"/>
          <w:szCs w:val="30"/>
        </w:rPr>
        <w:t>-</w:t>
      </w:r>
      <w:r w:rsidRPr="00603AC7">
        <w:rPr>
          <w:rFonts w:ascii="宋体" w:eastAsia="宋体" w:hAnsi="宋体"/>
          <w:b/>
          <w:sz w:val="30"/>
          <w:szCs w:val="30"/>
        </w:rPr>
        <w:t>2018</w:t>
      </w:r>
      <w:r w:rsidRPr="00603AC7">
        <w:rPr>
          <w:rFonts w:ascii="宋体" w:eastAsia="宋体" w:hAnsi="宋体" w:hint="eastAsia"/>
          <w:b/>
          <w:sz w:val="30"/>
          <w:szCs w:val="30"/>
        </w:rPr>
        <w:t>年</w:t>
      </w:r>
      <w:r w:rsidR="00C570D5">
        <w:rPr>
          <w:rFonts w:ascii="宋体" w:eastAsia="宋体" w:hAnsi="宋体" w:hint="eastAsia"/>
          <w:b/>
          <w:sz w:val="30"/>
          <w:szCs w:val="30"/>
        </w:rPr>
        <w:t>学校立项的</w:t>
      </w:r>
      <w:r w:rsidRPr="00603AC7">
        <w:rPr>
          <w:rFonts w:ascii="宋体" w:eastAsia="宋体" w:hAnsi="宋体" w:hint="eastAsia"/>
          <w:b/>
          <w:sz w:val="30"/>
          <w:szCs w:val="30"/>
        </w:rPr>
        <w:t>省级教改项目</w:t>
      </w:r>
      <w:r w:rsidR="00C570D5">
        <w:rPr>
          <w:rFonts w:ascii="宋体" w:eastAsia="宋体" w:hAnsi="宋体" w:hint="eastAsia"/>
          <w:b/>
          <w:sz w:val="30"/>
          <w:szCs w:val="30"/>
        </w:rPr>
        <w:t>名单</w:t>
      </w:r>
    </w:p>
    <w:tbl>
      <w:tblPr>
        <w:tblW w:w="52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4"/>
        <w:gridCol w:w="5214"/>
        <w:gridCol w:w="993"/>
        <w:gridCol w:w="993"/>
      </w:tblGrid>
      <w:tr w:rsidR="00603AC7" w:rsidRPr="00390611" w:rsidTr="00603AC7">
        <w:trPr>
          <w:trHeight w:val="705"/>
        </w:trPr>
        <w:tc>
          <w:tcPr>
            <w:tcW w:w="902" w:type="pct"/>
            <w:tcMar>
              <w:top w:w="0" w:type="dxa"/>
              <w:left w:w="105" w:type="dxa"/>
              <w:bottom w:w="0" w:type="dxa"/>
              <w:right w:w="105" w:type="dxa"/>
            </w:tcMar>
            <w:vAlign w:val="center"/>
          </w:tcPr>
          <w:p w:rsidR="00603AC7" w:rsidRPr="00390611" w:rsidRDefault="00603AC7" w:rsidP="00390611">
            <w:pPr>
              <w:widowControl/>
              <w:spacing w:before="100" w:beforeAutospacing="1" w:after="100" w:afterAutospacing="1"/>
              <w:jc w:val="center"/>
              <w:rPr>
                <w:rFonts w:ascii="宋体" w:eastAsia="宋体" w:hAnsi="宋体" w:cs="宋体"/>
                <w:b/>
                <w:kern w:val="0"/>
                <w:sz w:val="24"/>
                <w:szCs w:val="24"/>
              </w:rPr>
            </w:pPr>
            <w:r w:rsidRPr="00603AC7">
              <w:rPr>
                <w:rFonts w:ascii="宋体" w:eastAsia="宋体" w:hAnsi="宋体" w:cs="宋体" w:hint="eastAsia"/>
                <w:b/>
                <w:kern w:val="0"/>
                <w:sz w:val="24"/>
                <w:szCs w:val="24"/>
              </w:rPr>
              <w:t>项目编号</w:t>
            </w:r>
          </w:p>
        </w:tc>
        <w:tc>
          <w:tcPr>
            <w:tcW w:w="2968" w:type="pct"/>
            <w:tcMar>
              <w:top w:w="0" w:type="dxa"/>
              <w:left w:w="105" w:type="dxa"/>
              <w:bottom w:w="0" w:type="dxa"/>
              <w:right w:w="105" w:type="dxa"/>
            </w:tcMar>
            <w:vAlign w:val="center"/>
          </w:tcPr>
          <w:p w:rsidR="00603AC7" w:rsidRPr="00390611" w:rsidRDefault="00603AC7" w:rsidP="00603AC7">
            <w:pPr>
              <w:widowControl/>
              <w:spacing w:before="100" w:beforeAutospacing="1" w:after="100" w:afterAutospacing="1"/>
              <w:jc w:val="center"/>
              <w:rPr>
                <w:rFonts w:ascii="宋体" w:eastAsia="宋体" w:hAnsi="宋体" w:cs="宋体"/>
                <w:b/>
                <w:kern w:val="0"/>
                <w:sz w:val="24"/>
                <w:szCs w:val="24"/>
              </w:rPr>
            </w:pPr>
            <w:r w:rsidRPr="00603AC7">
              <w:rPr>
                <w:rFonts w:ascii="宋体" w:eastAsia="宋体" w:hAnsi="宋体" w:cs="宋体" w:hint="eastAsia"/>
                <w:b/>
                <w:kern w:val="0"/>
                <w:sz w:val="24"/>
                <w:szCs w:val="24"/>
              </w:rPr>
              <w:t>项目名称</w:t>
            </w:r>
          </w:p>
        </w:tc>
        <w:tc>
          <w:tcPr>
            <w:tcW w:w="565" w:type="pct"/>
            <w:tcMar>
              <w:top w:w="0" w:type="dxa"/>
              <w:left w:w="105" w:type="dxa"/>
              <w:bottom w:w="0" w:type="dxa"/>
              <w:right w:w="105" w:type="dxa"/>
            </w:tcMar>
            <w:vAlign w:val="center"/>
          </w:tcPr>
          <w:p w:rsidR="00603AC7" w:rsidRPr="00390611" w:rsidRDefault="00603AC7" w:rsidP="00390611">
            <w:pPr>
              <w:widowControl/>
              <w:spacing w:before="100" w:beforeAutospacing="1" w:after="100" w:afterAutospacing="1"/>
              <w:jc w:val="center"/>
              <w:rPr>
                <w:rFonts w:ascii="宋体" w:eastAsia="宋体" w:hAnsi="宋体" w:cs="宋体"/>
                <w:b/>
                <w:kern w:val="0"/>
                <w:sz w:val="24"/>
                <w:szCs w:val="24"/>
              </w:rPr>
            </w:pPr>
            <w:r w:rsidRPr="00603AC7">
              <w:rPr>
                <w:rFonts w:ascii="宋体" w:eastAsia="宋体" w:hAnsi="宋体" w:cs="宋体" w:hint="eastAsia"/>
                <w:b/>
                <w:kern w:val="0"/>
                <w:sz w:val="24"/>
                <w:szCs w:val="24"/>
              </w:rPr>
              <w:t>负责人</w:t>
            </w:r>
          </w:p>
        </w:tc>
        <w:tc>
          <w:tcPr>
            <w:tcW w:w="565" w:type="pct"/>
            <w:tcMar>
              <w:top w:w="0" w:type="dxa"/>
              <w:left w:w="105" w:type="dxa"/>
              <w:bottom w:w="0" w:type="dxa"/>
              <w:right w:w="105" w:type="dxa"/>
            </w:tcMar>
            <w:vAlign w:val="center"/>
          </w:tcPr>
          <w:p w:rsidR="00603AC7" w:rsidRPr="00390611" w:rsidRDefault="00603AC7" w:rsidP="00390611">
            <w:pPr>
              <w:widowControl/>
              <w:spacing w:before="100" w:beforeAutospacing="1" w:after="100" w:afterAutospacing="1"/>
              <w:jc w:val="center"/>
              <w:rPr>
                <w:rFonts w:ascii="宋体" w:eastAsia="宋体" w:hAnsi="宋体" w:cs="宋体"/>
                <w:b/>
                <w:kern w:val="0"/>
                <w:sz w:val="24"/>
                <w:szCs w:val="24"/>
              </w:rPr>
            </w:pPr>
            <w:r w:rsidRPr="00603AC7">
              <w:rPr>
                <w:rFonts w:ascii="宋体" w:eastAsia="宋体" w:hAnsi="宋体" w:cs="宋体" w:hint="eastAsia"/>
                <w:b/>
                <w:kern w:val="0"/>
                <w:sz w:val="24"/>
                <w:szCs w:val="24"/>
              </w:rPr>
              <w:t>类型</w:t>
            </w:r>
          </w:p>
        </w:tc>
      </w:tr>
      <w:tr w:rsidR="00603AC7" w:rsidRPr="00390611" w:rsidTr="00603AC7">
        <w:trPr>
          <w:trHeight w:val="705"/>
        </w:trPr>
        <w:tc>
          <w:tcPr>
            <w:tcW w:w="902" w:type="pct"/>
            <w:tcMar>
              <w:top w:w="0" w:type="dxa"/>
              <w:left w:w="105" w:type="dxa"/>
              <w:bottom w:w="0" w:type="dxa"/>
              <w:right w:w="105" w:type="dxa"/>
            </w:tcMar>
            <w:vAlign w:val="center"/>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B2016Z012</w:t>
            </w:r>
          </w:p>
        </w:tc>
        <w:tc>
          <w:tcPr>
            <w:tcW w:w="2968" w:type="pct"/>
            <w:tcMar>
              <w:top w:w="0" w:type="dxa"/>
              <w:left w:w="105" w:type="dxa"/>
              <w:bottom w:w="0" w:type="dxa"/>
              <w:right w:w="105" w:type="dxa"/>
            </w:tcMar>
            <w:vAlign w:val="center"/>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大学教师教学发展体系的建构与实践</w:t>
            </w:r>
          </w:p>
        </w:tc>
        <w:tc>
          <w:tcPr>
            <w:tcW w:w="565" w:type="pct"/>
            <w:tcMar>
              <w:top w:w="0" w:type="dxa"/>
              <w:left w:w="105" w:type="dxa"/>
              <w:bottom w:w="0" w:type="dxa"/>
              <w:right w:w="105" w:type="dxa"/>
            </w:tcMar>
            <w:vAlign w:val="center"/>
          </w:tcPr>
          <w:p w:rsidR="00603AC7" w:rsidRPr="00390611" w:rsidRDefault="00C570D5" w:rsidP="00603AC7">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张庆荣</w:t>
            </w:r>
          </w:p>
        </w:tc>
        <w:tc>
          <w:tcPr>
            <w:tcW w:w="565" w:type="pct"/>
            <w:tcMar>
              <w:top w:w="0" w:type="dxa"/>
              <w:left w:w="105" w:type="dxa"/>
              <w:bottom w:w="0" w:type="dxa"/>
              <w:right w:w="105" w:type="dxa"/>
            </w:tcMar>
            <w:vAlign w:val="center"/>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重点</w:t>
            </w:r>
          </w:p>
        </w:tc>
      </w:tr>
      <w:tr w:rsidR="00603AC7" w:rsidRPr="00390611" w:rsidTr="00603AC7">
        <w:trPr>
          <w:trHeight w:val="705"/>
        </w:trPr>
        <w:tc>
          <w:tcPr>
            <w:tcW w:w="902"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B2016Z013</w:t>
            </w:r>
          </w:p>
        </w:tc>
        <w:tc>
          <w:tcPr>
            <w:tcW w:w="2968"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以图学能力培养为中心的工程图学信息化教学体系研究与实践</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张宗波</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重点</w:t>
            </w:r>
          </w:p>
        </w:tc>
      </w:tr>
      <w:tr w:rsidR="00603AC7" w:rsidRPr="00390611" w:rsidTr="00603AC7">
        <w:trPr>
          <w:trHeight w:val="705"/>
        </w:trPr>
        <w:tc>
          <w:tcPr>
            <w:tcW w:w="902"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B2016Z014</w:t>
            </w:r>
          </w:p>
        </w:tc>
        <w:tc>
          <w:tcPr>
            <w:tcW w:w="2968"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基于OBE教育理念的石油工程专业“卓越计划”人才培养体系研究与实践</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步玉环</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重点</w:t>
            </w:r>
          </w:p>
        </w:tc>
      </w:tr>
      <w:tr w:rsidR="00603AC7" w:rsidRPr="00390611" w:rsidTr="00603AC7">
        <w:trPr>
          <w:trHeight w:val="705"/>
        </w:trPr>
        <w:tc>
          <w:tcPr>
            <w:tcW w:w="902"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B2016Z015</w:t>
            </w:r>
          </w:p>
        </w:tc>
        <w:tc>
          <w:tcPr>
            <w:tcW w:w="2968"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工程教育专业认证背景下的资源勘查工程特色专业建设研究</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张立强</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重点</w:t>
            </w:r>
          </w:p>
        </w:tc>
      </w:tr>
      <w:tr w:rsidR="00603AC7" w:rsidRPr="00390611" w:rsidTr="00603AC7">
        <w:trPr>
          <w:trHeight w:val="705"/>
        </w:trPr>
        <w:tc>
          <w:tcPr>
            <w:tcW w:w="902"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B2016M005</w:t>
            </w:r>
          </w:p>
        </w:tc>
        <w:tc>
          <w:tcPr>
            <w:tcW w:w="2968"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基于OBE教育理念下的高校内部专业评估研究与实践</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姚成郡</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面上</w:t>
            </w:r>
          </w:p>
        </w:tc>
      </w:tr>
      <w:tr w:rsidR="00603AC7" w:rsidRPr="00390611" w:rsidTr="00603AC7">
        <w:trPr>
          <w:trHeight w:val="705"/>
        </w:trPr>
        <w:tc>
          <w:tcPr>
            <w:tcW w:w="902"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B2016M006</w:t>
            </w:r>
          </w:p>
        </w:tc>
        <w:tc>
          <w:tcPr>
            <w:tcW w:w="2968"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IT学科创新创业教育生态系统的研究与实践</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李忠伟</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面上</w:t>
            </w:r>
          </w:p>
        </w:tc>
      </w:tr>
      <w:tr w:rsidR="00603AC7" w:rsidRPr="00390611" w:rsidTr="00603AC7">
        <w:trPr>
          <w:trHeight w:val="705"/>
        </w:trPr>
        <w:tc>
          <w:tcPr>
            <w:tcW w:w="902"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B2016M007</w:t>
            </w:r>
          </w:p>
        </w:tc>
        <w:tc>
          <w:tcPr>
            <w:tcW w:w="2968"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慕课背景下电类基础课程混合式教学模式构建与学生创新实践能力培养研究</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张冬至</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面上</w:t>
            </w:r>
          </w:p>
        </w:tc>
      </w:tr>
      <w:tr w:rsidR="00603AC7" w:rsidRPr="00390611" w:rsidTr="00603AC7">
        <w:trPr>
          <w:trHeight w:val="705"/>
        </w:trPr>
        <w:tc>
          <w:tcPr>
            <w:tcW w:w="902"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B2016M008</w:t>
            </w:r>
          </w:p>
        </w:tc>
        <w:tc>
          <w:tcPr>
            <w:tcW w:w="2968"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“互联网+”视野下石油工程专业核心课程研究型教学案例建设与教学实践</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孙致学</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面上</w:t>
            </w:r>
          </w:p>
        </w:tc>
      </w:tr>
      <w:tr w:rsidR="00603AC7" w:rsidRPr="00390611" w:rsidTr="00603AC7">
        <w:trPr>
          <w:trHeight w:val="705"/>
        </w:trPr>
        <w:tc>
          <w:tcPr>
            <w:tcW w:w="902"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B2016M009</w:t>
            </w:r>
          </w:p>
        </w:tc>
        <w:tc>
          <w:tcPr>
            <w:tcW w:w="2968"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融合多学科优势构建化学专业创新型人才培养模式</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姜翠玉</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面上</w:t>
            </w:r>
          </w:p>
        </w:tc>
      </w:tr>
      <w:tr w:rsidR="00603AC7" w:rsidRPr="00390611" w:rsidTr="00603AC7">
        <w:trPr>
          <w:trHeight w:val="705"/>
        </w:trPr>
        <w:tc>
          <w:tcPr>
            <w:tcW w:w="902"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B2016M010</w:t>
            </w:r>
          </w:p>
        </w:tc>
        <w:tc>
          <w:tcPr>
            <w:tcW w:w="2968"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石油工业虚拟仿真实验教学体系建设与实践</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李晓东</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面上</w:t>
            </w:r>
          </w:p>
        </w:tc>
      </w:tr>
      <w:tr w:rsidR="00603AC7" w:rsidRPr="00390611" w:rsidTr="00603AC7">
        <w:trPr>
          <w:trHeight w:val="705"/>
        </w:trPr>
        <w:tc>
          <w:tcPr>
            <w:tcW w:w="902"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Z2018B116</w:t>
            </w:r>
          </w:p>
        </w:tc>
        <w:tc>
          <w:tcPr>
            <w:tcW w:w="2968"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石油工程优势特色专业新工科建设改造升级路径探索与实践</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陈德春</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重点</w:t>
            </w:r>
          </w:p>
        </w:tc>
      </w:tr>
      <w:tr w:rsidR="00603AC7" w:rsidRPr="00390611" w:rsidTr="00603AC7">
        <w:trPr>
          <w:trHeight w:val="705"/>
        </w:trPr>
        <w:tc>
          <w:tcPr>
            <w:tcW w:w="902"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Z2018B117</w:t>
            </w:r>
          </w:p>
        </w:tc>
        <w:tc>
          <w:tcPr>
            <w:tcW w:w="2968"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“双一流”背景下石油类专业国际化人才培养体系的研究与构建</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冯其红</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重点</w:t>
            </w:r>
          </w:p>
        </w:tc>
      </w:tr>
      <w:tr w:rsidR="00603AC7" w:rsidRPr="00390611" w:rsidTr="00603AC7">
        <w:trPr>
          <w:trHeight w:val="705"/>
        </w:trPr>
        <w:tc>
          <w:tcPr>
            <w:tcW w:w="902"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Z2018B118</w:t>
            </w:r>
          </w:p>
        </w:tc>
        <w:tc>
          <w:tcPr>
            <w:tcW w:w="2968"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“新工科”背景下本研一体化拔尖人才培养模式探究与实践</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刘会娥</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重点</w:t>
            </w:r>
          </w:p>
        </w:tc>
      </w:tr>
      <w:tr w:rsidR="00603AC7" w:rsidRPr="00390611" w:rsidTr="00603AC7">
        <w:trPr>
          <w:trHeight w:val="705"/>
        </w:trPr>
        <w:tc>
          <w:tcPr>
            <w:tcW w:w="902"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M2018B362</w:t>
            </w:r>
          </w:p>
        </w:tc>
        <w:tc>
          <w:tcPr>
            <w:tcW w:w="2968"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车辆工程专业人才培养模式与创新能力提升深度融合的研究与实践</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刘峰</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面上</w:t>
            </w:r>
          </w:p>
        </w:tc>
      </w:tr>
      <w:tr w:rsidR="00603AC7" w:rsidRPr="00390611" w:rsidTr="00603AC7">
        <w:trPr>
          <w:trHeight w:val="705"/>
        </w:trPr>
        <w:tc>
          <w:tcPr>
            <w:tcW w:w="902"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M2018B363</w:t>
            </w:r>
          </w:p>
        </w:tc>
        <w:tc>
          <w:tcPr>
            <w:tcW w:w="2968"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创新型国际化勘查技术与工程（测井）实践教学模式改革研究</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邵才瑞</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面上</w:t>
            </w:r>
          </w:p>
        </w:tc>
      </w:tr>
      <w:tr w:rsidR="00603AC7" w:rsidRPr="00390611" w:rsidTr="00603AC7">
        <w:trPr>
          <w:trHeight w:val="705"/>
        </w:trPr>
        <w:tc>
          <w:tcPr>
            <w:tcW w:w="902"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M2018B364</w:t>
            </w:r>
          </w:p>
        </w:tc>
        <w:tc>
          <w:tcPr>
            <w:tcW w:w="2968"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基于“智慧储运”发展战略的油气储运工程专业改革与实践</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罗小明</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面上</w:t>
            </w:r>
          </w:p>
        </w:tc>
      </w:tr>
      <w:tr w:rsidR="00603AC7" w:rsidRPr="00390611" w:rsidTr="00603AC7">
        <w:trPr>
          <w:trHeight w:val="705"/>
        </w:trPr>
        <w:tc>
          <w:tcPr>
            <w:tcW w:w="902"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M2018B365</w:t>
            </w:r>
          </w:p>
        </w:tc>
        <w:tc>
          <w:tcPr>
            <w:tcW w:w="2968"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基于OBE理念的“人工智能+”法学专业人才培养模式创新研究</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孙增芹</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面上</w:t>
            </w:r>
          </w:p>
        </w:tc>
      </w:tr>
      <w:tr w:rsidR="00603AC7" w:rsidRPr="00390611" w:rsidTr="00603AC7">
        <w:trPr>
          <w:trHeight w:val="705"/>
        </w:trPr>
        <w:tc>
          <w:tcPr>
            <w:tcW w:w="902"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lastRenderedPageBreak/>
              <w:t>M2018B366</w:t>
            </w:r>
          </w:p>
        </w:tc>
        <w:tc>
          <w:tcPr>
            <w:tcW w:w="2968"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建筑产业化背景下“双主体、五对接六融合”人才培养探索与实践</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程旭东</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面上</w:t>
            </w:r>
          </w:p>
        </w:tc>
      </w:tr>
      <w:tr w:rsidR="00603AC7" w:rsidRPr="00390611" w:rsidTr="00603AC7">
        <w:trPr>
          <w:trHeight w:val="705"/>
        </w:trPr>
        <w:tc>
          <w:tcPr>
            <w:tcW w:w="902"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M2018B367</w:t>
            </w:r>
          </w:p>
        </w:tc>
        <w:tc>
          <w:tcPr>
            <w:tcW w:w="2968"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面向新工科的数理公共基础课程体系构建与实践</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刘冰</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面上</w:t>
            </w:r>
          </w:p>
        </w:tc>
      </w:tr>
      <w:tr w:rsidR="00603AC7" w:rsidRPr="00390611" w:rsidTr="00603AC7">
        <w:trPr>
          <w:trHeight w:val="705"/>
        </w:trPr>
        <w:tc>
          <w:tcPr>
            <w:tcW w:w="902"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M2018B368</w:t>
            </w:r>
          </w:p>
        </w:tc>
        <w:tc>
          <w:tcPr>
            <w:tcW w:w="2968"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新工科背景基于产教融合的IT类人才培养模式改革</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宫法明</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面上</w:t>
            </w:r>
          </w:p>
        </w:tc>
      </w:tr>
      <w:tr w:rsidR="00603AC7" w:rsidRPr="00390611" w:rsidTr="00603AC7">
        <w:trPr>
          <w:trHeight w:val="705"/>
        </w:trPr>
        <w:tc>
          <w:tcPr>
            <w:tcW w:w="902"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M2018B369</w:t>
            </w:r>
          </w:p>
        </w:tc>
        <w:tc>
          <w:tcPr>
            <w:tcW w:w="2968"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left"/>
              <w:rPr>
                <w:rFonts w:ascii="宋体" w:eastAsia="宋体" w:hAnsi="宋体" w:cs="宋体"/>
                <w:kern w:val="0"/>
                <w:sz w:val="24"/>
                <w:szCs w:val="24"/>
              </w:rPr>
            </w:pPr>
            <w:r w:rsidRPr="00390611">
              <w:rPr>
                <w:rFonts w:ascii="宋体" w:eastAsia="宋体" w:hAnsi="宋体" w:cs="宋体" w:hint="eastAsia"/>
                <w:kern w:val="0"/>
                <w:sz w:val="24"/>
                <w:szCs w:val="24"/>
              </w:rPr>
              <w:t>新工科背景下化学工程与工艺</w:t>
            </w:r>
            <w:bookmarkStart w:id="0" w:name="_GoBack"/>
            <w:bookmarkEnd w:id="0"/>
            <w:r w:rsidRPr="00390611">
              <w:rPr>
                <w:rFonts w:ascii="宋体" w:eastAsia="宋体" w:hAnsi="宋体" w:cs="宋体" w:hint="eastAsia"/>
                <w:kern w:val="0"/>
                <w:sz w:val="24"/>
                <w:szCs w:val="24"/>
              </w:rPr>
              <w:t>专业建设改革与实践</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侯影飞</w:t>
            </w:r>
          </w:p>
        </w:tc>
        <w:tc>
          <w:tcPr>
            <w:tcW w:w="565" w:type="pct"/>
            <w:tcMar>
              <w:top w:w="0" w:type="dxa"/>
              <w:left w:w="105" w:type="dxa"/>
              <w:bottom w:w="0" w:type="dxa"/>
              <w:right w:w="105" w:type="dxa"/>
            </w:tcMar>
            <w:vAlign w:val="center"/>
            <w:hideMark/>
          </w:tcPr>
          <w:p w:rsidR="00603AC7" w:rsidRPr="00390611" w:rsidRDefault="00603AC7" w:rsidP="00603AC7">
            <w:pPr>
              <w:widowControl/>
              <w:spacing w:before="100" w:beforeAutospacing="1" w:after="100" w:afterAutospacing="1"/>
              <w:jc w:val="center"/>
              <w:rPr>
                <w:rFonts w:ascii="宋体" w:eastAsia="宋体" w:hAnsi="宋体" w:cs="宋体"/>
                <w:kern w:val="0"/>
                <w:sz w:val="24"/>
                <w:szCs w:val="24"/>
              </w:rPr>
            </w:pPr>
            <w:r w:rsidRPr="00390611">
              <w:rPr>
                <w:rFonts w:ascii="宋体" w:eastAsia="宋体" w:hAnsi="宋体" w:cs="宋体" w:hint="eastAsia"/>
                <w:kern w:val="0"/>
                <w:sz w:val="24"/>
                <w:szCs w:val="24"/>
              </w:rPr>
              <w:t>面上</w:t>
            </w:r>
          </w:p>
        </w:tc>
      </w:tr>
    </w:tbl>
    <w:p w:rsidR="00390611" w:rsidRDefault="00390611" w:rsidP="00105391">
      <w:pPr>
        <w:rPr>
          <w:rFonts w:ascii="宋体" w:eastAsia="宋体" w:hAnsi="宋体"/>
          <w:b/>
          <w:sz w:val="28"/>
          <w:szCs w:val="28"/>
        </w:rPr>
      </w:pPr>
    </w:p>
    <w:p w:rsidR="00390611" w:rsidRDefault="00390611" w:rsidP="00105391">
      <w:pPr>
        <w:rPr>
          <w:rFonts w:ascii="宋体" w:eastAsia="宋体" w:hAnsi="宋体"/>
          <w:b/>
          <w:sz w:val="28"/>
          <w:szCs w:val="28"/>
        </w:rPr>
      </w:pPr>
    </w:p>
    <w:sectPr w:rsidR="003906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76F" w:rsidRDefault="0004076F" w:rsidP="00390611">
      <w:r>
        <w:separator/>
      </w:r>
    </w:p>
  </w:endnote>
  <w:endnote w:type="continuationSeparator" w:id="0">
    <w:p w:rsidR="0004076F" w:rsidRDefault="0004076F" w:rsidP="00390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76F" w:rsidRDefault="0004076F" w:rsidP="00390611">
      <w:r>
        <w:separator/>
      </w:r>
    </w:p>
  </w:footnote>
  <w:footnote w:type="continuationSeparator" w:id="0">
    <w:p w:rsidR="0004076F" w:rsidRDefault="0004076F" w:rsidP="003906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125"/>
    <w:rsid w:val="0004076F"/>
    <w:rsid w:val="000B2358"/>
    <w:rsid w:val="00105391"/>
    <w:rsid w:val="00172125"/>
    <w:rsid w:val="001811CF"/>
    <w:rsid w:val="00390611"/>
    <w:rsid w:val="003F2F39"/>
    <w:rsid w:val="004814A8"/>
    <w:rsid w:val="005339C2"/>
    <w:rsid w:val="005F3084"/>
    <w:rsid w:val="00603AC7"/>
    <w:rsid w:val="00656B32"/>
    <w:rsid w:val="00675E0A"/>
    <w:rsid w:val="006F0D3A"/>
    <w:rsid w:val="00842C94"/>
    <w:rsid w:val="00920C9E"/>
    <w:rsid w:val="009E6281"/>
    <w:rsid w:val="00A84135"/>
    <w:rsid w:val="00B00855"/>
    <w:rsid w:val="00B21112"/>
    <w:rsid w:val="00B67646"/>
    <w:rsid w:val="00C570D5"/>
    <w:rsid w:val="00E55C14"/>
    <w:rsid w:val="00FC1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249395"/>
  <w15:chartTrackingRefBased/>
  <w15:docId w15:val="{8866E21F-6E15-437D-BD0C-2E2F48A4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9061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90611"/>
    <w:rPr>
      <w:sz w:val="18"/>
      <w:szCs w:val="18"/>
    </w:rPr>
  </w:style>
  <w:style w:type="paragraph" w:styleId="a5">
    <w:name w:val="footer"/>
    <w:basedOn w:val="a"/>
    <w:link w:val="a6"/>
    <w:uiPriority w:val="99"/>
    <w:unhideWhenUsed/>
    <w:rsid w:val="00390611"/>
    <w:pPr>
      <w:tabs>
        <w:tab w:val="center" w:pos="4153"/>
        <w:tab w:val="right" w:pos="8306"/>
      </w:tabs>
      <w:snapToGrid w:val="0"/>
      <w:jc w:val="left"/>
    </w:pPr>
    <w:rPr>
      <w:sz w:val="18"/>
      <w:szCs w:val="18"/>
    </w:rPr>
  </w:style>
  <w:style w:type="character" w:customStyle="1" w:styleId="a6">
    <w:name w:val="页脚 字符"/>
    <w:basedOn w:val="a0"/>
    <w:link w:val="a5"/>
    <w:uiPriority w:val="99"/>
    <w:rsid w:val="00390611"/>
    <w:rPr>
      <w:sz w:val="18"/>
      <w:szCs w:val="18"/>
    </w:rPr>
  </w:style>
  <w:style w:type="paragraph" w:styleId="a7">
    <w:name w:val="Balloon Text"/>
    <w:basedOn w:val="a"/>
    <w:link w:val="a8"/>
    <w:uiPriority w:val="99"/>
    <w:semiHidden/>
    <w:unhideWhenUsed/>
    <w:rsid w:val="00656B32"/>
    <w:rPr>
      <w:sz w:val="18"/>
      <w:szCs w:val="18"/>
    </w:rPr>
  </w:style>
  <w:style w:type="character" w:customStyle="1" w:styleId="a8">
    <w:name w:val="批注框文本 字符"/>
    <w:basedOn w:val="a0"/>
    <w:link w:val="a7"/>
    <w:uiPriority w:val="99"/>
    <w:semiHidden/>
    <w:rsid w:val="00656B3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93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342</TotalTime>
  <Pages>2</Pages>
  <Words>146</Words>
  <Characters>834</Characters>
  <Application>Microsoft Office Word</Application>
  <DocSecurity>0</DocSecurity>
  <Lines>6</Lines>
  <Paragraphs>1</Paragraphs>
  <ScaleCrop>false</ScaleCrop>
  <Company/>
  <LinksUpToDate>false</LinksUpToDate>
  <CharactersWithSpaces>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yanghui 杨慧</dc:creator>
  <cp:keywords/>
  <dc:description/>
  <cp:lastModifiedBy>yanghui 杨慧</cp:lastModifiedBy>
  <cp:revision>14</cp:revision>
  <cp:lastPrinted>2020-08-07T06:23:00Z</cp:lastPrinted>
  <dcterms:created xsi:type="dcterms:W3CDTF">2020-08-07T02:41:00Z</dcterms:created>
  <dcterms:modified xsi:type="dcterms:W3CDTF">2020-08-09T04:22:00Z</dcterms:modified>
</cp:coreProperties>
</file>